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7E87" w14:textId="164E39E9" w:rsidR="003B2A88" w:rsidRDefault="003B2A88" w:rsidP="003B2A88">
      <w:pPr>
        <w:jc w:val="center"/>
        <w:rPr>
          <w:rFonts w:ascii="Times" w:hAnsi="Times"/>
          <w:sz w:val="24"/>
          <w:szCs w:val="24"/>
        </w:rPr>
      </w:pPr>
      <w:r>
        <w:rPr>
          <w:rFonts w:ascii="Times" w:hAnsi="Times"/>
          <w:sz w:val="24"/>
          <w:szCs w:val="24"/>
        </w:rPr>
        <w:t>Covenants and Res</w:t>
      </w:r>
      <w:r w:rsidR="0091009F">
        <w:rPr>
          <w:rFonts w:ascii="Times" w:hAnsi="Times"/>
          <w:sz w:val="24"/>
          <w:szCs w:val="24"/>
        </w:rPr>
        <w:t xml:space="preserve">trictions of </w:t>
      </w:r>
      <w:r w:rsidR="007F6A6D">
        <w:rPr>
          <w:rFonts w:ascii="Times" w:hAnsi="Times"/>
          <w:sz w:val="24"/>
          <w:szCs w:val="24"/>
        </w:rPr>
        <w:t>THE PRESERVE</w:t>
      </w:r>
      <w:r w:rsidR="00BF4C45">
        <w:rPr>
          <w:rFonts w:ascii="Times" w:hAnsi="Times"/>
          <w:sz w:val="24"/>
          <w:szCs w:val="24"/>
        </w:rPr>
        <w:t xml:space="preserve"> Subdivision</w:t>
      </w:r>
    </w:p>
    <w:p w14:paraId="30FBE84C" w14:textId="7ABFE588" w:rsidR="00BF4C45" w:rsidRDefault="00BF4C45" w:rsidP="003B2A88">
      <w:pPr>
        <w:jc w:val="center"/>
        <w:rPr>
          <w:rFonts w:ascii="Times" w:hAnsi="Times"/>
          <w:sz w:val="24"/>
          <w:szCs w:val="24"/>
        </w:rPr>
      </w:pPr>
      <w:r>
        <w:rPr>
          <w:rFonts w:ascii="Times" w:hAnsi="Times"/>
          <w:sz w:val="24"/>
          <w:szCs w:val="24"/>
        </w:rPr>
        <w:t>Recorded in Document #</w:t>
      </w:r>
      <w:r w:rsidR="007F6A6D">
        <w:rPr>
          <w:rFonts w:ascii="Times" w:hAnsi="Times"/>
          <w:sz w:val="24"/>
          <w:szCs w:val="24"/>
        </w:rPr>
        <w:t>_________</w:t>
      </w:r>
      <w:r>
        <w:rPr>
          <w:rFonts w:ascii="Times" w:hAnsi="Times"/>
          <w:sz w:val="24"/>
          <w:szCs w:val="24"/>
        </w:rPr>
        <w:t xml:space="preserve"> </w:t>
      </w:r>
      <w:r w:rsidR="007F6A6D">
        <w:rPr>
          <w:rFonts w:ascii="Times" w:hAnsi="Times"/>
          <w:sz w:val="24"/>
          <w:szCs w:val="24"/>
        </w:rPr>
        <w:t>Kaufman</w:t>
      </w:r>
      <w:r>
        <w:rPr>
          <w:rFonts w:ascii="Times" w:hAnsi="Times"/>
          <w:sz w:val="24"/>
          <w:szCs w:val="24"/>
        </w:rPr>
        <w:t xml:space="preserve"> County, Texas</w:t>
      </w:r>
    </w:p>
    <w:p w14:paraId="10064CC0" w14:textId="2A4DFAEA" w:rsidR="003B2A88" w:rsidRDefault="00BB54EE" w:rsidP="007F6A6D">
      <w:pPr>
        <w:jc w:val="center"/>
        <w:rPr>
          <w:rFonts w:ascii="Times" w:hAnsi="Times"/>
          <w:sz w:val="24"/>
          <w:szCs w:val="24"/>
        </w:rPr>
      </w:pPr>
      <w:r>
        <w:rPr>
          <w:rFonts w:ascii="Times" w:hAnsi="Times"/>
          <w:sz w:val="24"/>
          <w:szCs w:val="24"/>
        </w:rPr>
        <w:t>P</w:t>
      </w:r>
      <w:r w:rsidR="0091009F">
        <w:rPr>
          <w:rFonts w:ascii="Times" w:hAnsi="Times"/>
          <w:sz w:val="24"/>
          <w:szCs w:val="24"/>
        </w:rPr>
        <w:t xml:space="preserve">art of the </w:t>
      </w:r>
      <w:r w:rsidR="007F6A6D">
        <w:rPr>
          <w:rFonts w:ascii="Times" w:hAnsi="Times"/>
          <w:sz w:val="24"/>
          <w:szCs w:val="24"/>
        </w:rPr>
        <w:t>R. Gilpin</w:t>
      </w:r>
      <w:r>
        <w:rPr>
          <w:rFonts w:ascii="Times" w:hAnsi="Times"/>
          <w:sz w:val="24"/>
          <w:szCs w:val="24"/>
        </w:rPr>
        <w:t xml:space="preserve"> Survey A-</w:t>
      </w:r>
      <w:r w:rsidR="007F6A6D">
        <w:rPr>
          <w:rFonts w:ascii="Times" w:hAnsi="Times"/>
          <w:sz w:val="24"/>
          <w:szCs w:val="24"/>
        </w:rPr>
        <w:t>192</w:t>
      </w:r>
      <w:r>
        <w:rPr>
          <w:rFonts w:ascii="Times" w:hAnsi="Times"/>
          <w:sz w:val="24"/>
          <w:szCs w:val="24"/>
        </w:rPr>
        <w:t xml:space="preserve">, </w:t>
      </w:r>
      <w:r w:rsidR="007F6A6D">
        <w:rPr>
          <w:rFonts w:ascii="Times" w:hAnsi="Times"/>
          <w:sz w:val="24"/>
          <w:szCs w:val="24"/>
        </w:rPr>
        <w:t>Kaufman</w:t>
      </w:r>
      <w:r w:rsidR="003B2A88">
        <w:rPr>
          <w:rFonts w:ascii="Times" w:hAnsi="Times"/>
          <w:sz w:val="24"/>
          <w:szCs w:val="24"/>
        </w:rPr>
        <w:t xml:space="preserve"> County, Texas</w:t>
      </w:r>
    </w:p>
    <w:p w14:paraId="5CBB264F" w14:textId="77777777" w:rsidR="003B2A88" w:rsidRDefault="003B2A88" w:rsidP="003B2A88">
      <w:pPr>
        <w:jc w:val="center"/>
        <w:rPr>
          <w:rFonts w:ascii="Times" w:hAnsi="Times"/>
          <w:sz w:val="24"/>
          <w:szCs w:val="24"/>
        </w:rPr>
      </w:pPr>
    </w:p>
    <w:p w14:paraId="12B98642" w14:textId="77777777" w:rsidR="003B2A88" w:rsidRDefault="003B2A88" w:rsidP="003B2A88">
      <w:pPr>
        <w:jc w:val="center"/>
        <w:rPr>
          <w:rFonts w:ascii="Times" w:hAnsi="Times"/>
          <w:sz w:val="24"/>
          <w:szCs w:val="24"/>
        </w:rPr>
      </w:pPr>
    </w:p>
    <w:p w14:paraId="7260587B" w14:textId="77777777" w:rsidR="003B2A88" w:rsidRDefault="003B2A88" w:rsidP="003B2A88">
      <w:pPr>
        <w:jc w:val="center"/>
        <w:rPr>
          <w:rFonts w:ascii="Times" w:hAnsi="Times"/>
          <w:sz w:val="24"/>
          <w:szCs w:val="24"/>
        </w:rPr>
      </w:pPr>
      <w:r>
        <w:rPr>
          <w:rFonts w:ascii="Times" w:hAnsi="Times"/>
          <w:sz w:val="24"/>
          <w:szCs w:val="24"/>
        </w:rPr>
        <w:t xml:space="preserve"> Article I</w:t>
      </w:r>
    </w:p>
    <w:p w14:paraId="752F63F6" w14:textId="77777777" w:rsidR="003B2A88" w:rsidRDefault="003B2A88" w:rsidP="003B2A88">
      <w:pPr>
        <w:jc w:val="center"/>
        <w:rPr>
          <w:rFonts w:ascii="Times" w:hAnsi="Times"/>
          <w:sz w:val="24"/>
          <w:szCs w:val="24"/>
        </w:rPr>
      </w:pPr>
      <w:r>
        <w:rPr>
          <w:rFonts w:ascii="Times" w:hAnsi="Times"/>
          <w:sz w:val="24"/>
          <w:szCs w:val="24"/>
        </w:rPr>
        <w:t>Property Rights</w:t>
      </w:r>
    </w:p>
    <w:p w14:paraId="361AC92E" w14:textId="77777777" w:rsidR="003B2A88" w:rsidRDefault="003B2A88" w:rsidP="003B2A88">
      <w:pPr>
        <w:jc w:val="center"/>
        <w:rPr>
          <w:rFonts w:ascii="Times" w:hAnsi="Times"/>
          <w:sz w:val="24"/>
          <w:szCs w:val="24"/>
        </w:rPr>
      </w:pPr>
    </w:p>
    <w:p w14:paraId="3CA4CA72" w14:textId="77777777"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14:paraId="18F73E00" w14:textId="77777777" w:rsidR="003B2A88" w:rsidRDefault="003B2A88" w:rsidP="003B2A88">
      <w:pPr>
        <w:rPr>
          <w:rFonts w:ascii="Times" w:hAnsi="Times"/>
          <w:sz w:val="24"/>
          <w:szCs w:val="24"/>
        </w:rPr>
      </w:pPr>
    </w:p>
    <w:p w14:paraId="60123D85" w14:textId="5E688AF6"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w:t>
      </w:r>
      <w:r w:rsidR="00A97F83">
        <w:rPr>
          <w:rFonts w:ascii="Times" w:hAnsi="Times"/>
          <w:color w:val="000000"/>
          <w:sz w:val="24"/>
          <w:szCs w:val="24"/>
        </w:rPr>
        <w:t xml:space="preserve">All </w:t>
      </w:r>
      <w:r w:rsidR="007E7441">
        <w:rPr>
          <w:rFonts w:ascii="Times" w:hAnsi="Times"/>
          <w:color w:val="000000"/>
          <w:sz w:val="24"/>
          <w:szCs w:val="24"/>
        </w:rPr>
        <w:t>T</w:t>
      </w:r>
      <w:r>
        <w:rPr>
          <w:rFonts w:ascii="Times" w:hAnsi="Times"/>
          <w:color w:val="000000"/>
          <w:sz w:val="24"/>
          <w:szCs w:val="24"/>
        </w:rPr>
        <w:t>ract</w:t>
      </w:r>
      <w:r w:rsidR="00A97F83">
        <w:rPr>
          <w:rFonts w:ascii="Times" w:hAnsi="Times"/>
          <w:color w:val="000000"/>
          <w:sz w:val="24"/>
          <w:szCs w:val="24"/>
        </w:rPr>
        <w:t xml:space="preserve">s have a </w:t>
      </w:r>
      <w:proofErr w:type="gramStart"/>
      <w:r w:rsidR="007F6A6D">
        <w:rPr>
          <w:rFonts w:ascii="Times" w:hAnsi="Times"/>
          <w:color w:val="000000"/>
          <w:sz w:val="24"/>
          <w:szCs w:val="24"/>
        </w:rPr>
        <w:t>fifty</w:t>
      </w:r>
      <w:r w:rsidR="00673427">
        <w:rPr>
          <w:rFonts w:ascii="Times" w:hAnsi="Times"/>
          <w:color w:val="000000"/>
          <w:sz w:val="24"/>
          <w:szCs w:val="24"/>
        </w:rPr>
        <w:t xml:space="preserve"> foot</w:t>
      </w:r>
      <w:proofErr w:type="gramEnd"/>
      <w:r w:rsidR="00673427">
        <w:rPr>
          <w:rFonts w:ascii="Times" w:hAnsi="Times"/>
          <w:color w:val="000000"/>
          <w:sz w:val="24"/>
          <w:szCs w:val="24"/>
        </w:rPr>
        <w:t xml:space="preserve"> (</w:t>
      </w:r>
      <w:r w:rsidR="007F6A6D">
        <w:rPr>
          <w:rFonts w:ascii="Times" w:hAnsi="Times"/>
          <w:color w:val="000000"/>
          <w:sz w:val="24"/>
          <w:szCs w:val="24"/>
        </w:rPr>
        <w:t>50</w:t>
      </w:r>
      <w:r>
        <w:rPr>
          <w:rFonts w:ascii="Times" w:hAnsi="Times"/>
          <w:color w:val="000000"/>
          <w:sz w:val="24"/>
          <w:szCs w:val="24"/>
        </w:rPr>
        <w:t>’) buil</w:t>
      </w:r>
      <w:r w:rsidR="00A97F83">
        <w:rPr>
          <w:rFonts w:ascii="Times" w:hAnsi="Times"/>
          <w:color w:val="000000"/>
          <w:sz w:val="24"/>
          <w:szCs w:val="24"/>
        </w:rPr>
        <w:t>ding set-back line</w:t>
      </w:r>
      <w:r>
        <w:rPr>
          <w:rFonts w:ascii="Times" w:hAnsi="Times"/>
          <w:color w:val="000000"/>
          <w:sz w:val="24"/>
          <w:szCs w:val="24"/>
        </w:rPr>
        <w:t xml:space="preserve"> </w:t>
      </w:r>
      <w:r w:rsidR="00BB54EE">
        <w:rPr>
          <w:rFonts w:ascii="Times" w:hAnsi="Times"/>
          <w:color w:val="000000"/>
          <w:sz w:val="24"/>
          <w:szCs w:val="24"/>
        </w:rPr>
        <w:t>from property along any roads</w:t>
      </w:r>
      <w:r>
        <w:rPr>
          <w:rFonts w:ascii="Times" w:hAnsi="Times"/>
          <w:color w:val="000000"/>
          <w:sz w:val="24"/>
          <w:szCs w:val="24"/>
        </w:rPr>
        <w:t xml:space="preserve">.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14:paraId="36CF0802" w14:textId="77777777" w:rsidR="003B2A88" w:rsidRDefault="003B2A88" w:rsidP="003B2A88">
      <w:pPr>
        <w:rPr>
          <w:rFonts w:ascii="Times" w:hAnsi="Times"/>
          <w:sz w:val="24"/>
          <w:szCs w:val="24"/>
        </w:rPr>
      </w:pPr>
      <w:r>
        <w:rPr>
          <w:rFonts w:ascii="Times" w:hAnsi="Times"/>
          <w:sz w:val="24"/>
          <w:szCs w:val="24"/>
        </w:rPr>
        <w:t xml:space="preserve"> </w:t>
      </w:r>
    </w:p>
    <w:p w14:paraId="3F7315C2" w14:textId="77777777" w:rsidR="003B2A88" w:rsidRDefault="003B2A88" w:rsidP="003B2A88">
      <w:pPr>
        <w:rPr>
          <w:rFonts w:ascii="Times" w:hAnsi="Times"/>
          <w:sz w:val="24"/>
          <w:szCs w:val="24"/>
        </w:rPr>
      </w:pPr>
    </w:p>
    <w:p w14:paraId="3D1695EF" w14:textId="77777777"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14:paraId="2682BF3A" w14:textId="77777777" w:rsidR="00E4060A" w:rsidRDefault="00E4060A" w:rsidP="003B2A88">
      <w:pPr>
        <w:jc w:val="both"/>
        <w:rPr>
          <w:rFonts w:ascii="Times" w:hAnsi="Times"/>
          <w:sz w:val="24"/>
          <w:szCs w:val="24"/>
        </w:rPr>
      </w:pPr>
    </w:p>
    <w:p w14:paraId="00EEDFE7" w14:textId="77777777" w:rsidR="00E4060A" w:rsidRDefault="00E4060A" w:rsidP="003B2A88">
      <w:pPr>
        <w:jc w:val="both"/>
        <w:rPr>
          <w:rFonts w:ascii="Times" w:hAnsi="Times"/>
          <w:sz w:val="24"/>
          <w:szCs w:val="24"/>
        </w:rPr>
      </w:pPr>
      <w:r>
        <w:rPr>
          <w:rFonts w:ascii="Times" w:hAnsi="Times"/>
          <w:sz w:val="24"/>
          <w:szCs w:val="24"/>
        </w:rPr>
        <w:t xml:space="preserve">  C)   All tracts with utility easements are subject to restrictions from building on or near as detailed in recorded documents per plat and surveys</w:t>
      </w:r>
    </w:p>
    <w:p w14:paraId="67104D80" w14:textId="77777777" w:rsidR="003B2A88" w:rsidRDefault="003B2A88" w:rsidP="003B2A88">
      <w:pPr>
        <w:jc w:val="both"/>
        <w:rPr>
          <w:rFonts w:ascii="Times" w:hAnsi="Times"/>
          <w:sz w:val="24"/>
          <w:szCs w:val="24"/>
        </w:rPr>
      </w:pPr>
    </w:p>
    <w:p w14:paraId="777A0442" w14:textId="77777777" w:rsidR="003B2A88" w:rsidRDefault="003B2A88" w:rsidP="003B2A88">
      <w:pPr>
        <w:jc w:val="center"/>
        <w:rPr>
          <w:rFonts w:ascii="Times" w:hAnsi="Times"/>
          <w:sz w:val="24"/>
          <w:szCs w:val="24"/>
        </w:rPr>
      </w:pPr>
      <w:r>
        <w:rPr>
          <w:rFonts w:ascii="Times" w:hAnsi="Times"/>
          <w:sz w:val="24"/>
          <w:szCs w:val="24"/>
        </w:rPr>
        <w:t>Article II</w:t>
      </w:r>
    </w:p>
    <w:p w14:paraId="1F025EB3" w14:textId="77777777" w:rsidR="003B2A88" w:rsidRDefault="003B2A88" w:rsidP="003B2A88">
      <w:pPr>
        <w:jc w:val="center"/>
        <w:rPr>
          <w:rFonts w:ascii="Times" w:hAnsi="Times"/>
          <w:sz w:val="24"/>
          <w:szCs w:val="24"/>
        </w:rPr>
      </w:pPr>
      <w:r>
        <w:rPr>
          <w:rFonts w:ascii="Times" w:hAnsi="Times"/>
          <w:sz w:val="24"/>
          <w:szCs w:val="24"/>
        </w:rPr>
        <w:t>Use Restrictions</w:t>
      </w:r>
    </w:p>
    <w:p w14:paraId="38F7C348" w14:textId="77777777" w:rsidR="003B2A88" w:rsidRDefault="003B2A88" w:rsidP="003B2A88">
      <w:pPr>
        <w:jc w:val="both"/>
        <w:rPr>
          <w:rFonts w:ascii="Times" w:hAnsi="Times"/>
          <w:sz w:val="24"/>
          <w:szCs w:val="24"/>
        </w:rPr>
      </w:pPr>
    </w:p>
    <w:p w14:paraId="140B7B39" w14:textId="77777777"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14:paraId="1782F9EC" w14:textId="77777777" w:rsidR="003B2A88" w:rsidRDefault="003B2A88" w:rsidP="003B2A88">
      <w:pPr>
        <w:jc w:val="both"/>
        <w:rPr>
          <w:rFonts w:ascii="Times" w:hAnsi="Times"/>
          <w:sz w:val="24"/>
          <w:szCs w:val="24"/>
        </w:rPr>
      </w:pPr>
    </w:p>
    <w:p w14:paraId="16BA9FC3" w14:textId="77777777" w:rsidR="003B2A88" w:rsidRDefault="003B2A88" w:rsidP="003B2A88">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14:paraId="108FCB31" w14:textId="77777777" w:rsidR="003B2A88" w:rsidRDefault="003B2A88" w:rsidP="003B2A88">
      <w:pPr>
        <w:jc w:val="both"/>
        <w:rPr>
          <w:rFonts w:ascii="Times" w:hAnsi="Times"/>
          <w:sz w:val="24"/>
          <w:szCs w:val="24"/>
        </w:rPr>
      </w:pPr>
    </w:p>
    <w:p w14:paraId="7772D7FC" w14:textId="77777777"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14:paraId="0BD4DFCD" w14:textId="77777777" w:rsidR="003B2A88" w:rsidRDefault="003B2A88" w:rsidP="003B2A88">
      <w:pPr>
        <w:jc w:val="both"/>
        <w:rPr>
          <w:rFonts w:ascii="Times" w:hAnsi="Times"/>
          <w:sz w:val="24"/>
          <w:szCs w:val="24"/>
        </w:rPr>
      </w:pPr>
      <w:r>
        <w:rPr>
          <w:rFonts w:ascii="Times" w:hAnsi="Times"/>
          <w:sz w:val="24"/>
          <w:szCs w:val="24"/>
        </w:rPr>
        <w:t xml:space="preserve">             </w:t>
      </w:r>
    </w:p>
    <w:p w14:paraId="009A7BB1" w14:textId="77777777" w:rsidR="003B2A88" w:rsidRDefault="003B2A88" w:rsidP="003B2A88">
      <w:pPr>
        <w:jc w:val="both"/>
        <w:rPr>
          <w:rFonts w:ascii="Times" w:hAnsi="Times"/>
          <w:sz w:val="24"/>
          <w:szCs w:val="24"/>
        </w:rPr>
      </w:pPr>
    </w:p>
    <w:p w14:paraId="4187DBF7" w14:textId="77777777" w:rsidR="003B2A88" w:rsidRDefault="003B2A88" w:rsidP="003B2A88">
      <w:pPr>
        <w:jc w:val="both"/>
        <w:rPr>
          <w:rFonts w:ascii="Times" w:hAnsi="Times"/>
          <w:sz w:val="24"/>
          <w:szCs w:val="24"/>
        </w:rPr>
      </w:pPr>
    </w:p>
    <w:p w14:paraId="140E6215" w14:textId="77777777" w:rsidR="003B2A88" w:rsidRDefault="003B2A88" w:rsidP="003B2A88">
      <w:pPr>
        <w:jc w:val="both"/>
        <w:rPr>
          <w:rFonts w:ascii="Times" w:hAnsi="Times"/>
          <w:sz w:val="24"/>
          <w:szCs w:val="24"/>
        </w:rPr>
      </w:pPr>
      <w:r>
        <w:rPr>
          <w:rFonts w:ascii="Times" w:hAnsi="Times"/>
          <w:sz w:val="24"/>
          <w:szCs w:val="24"/>
        </w:rPr>
        <w:t>2-3 The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located in the rear one-third (1/3) 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Pr>
          <w:rFonts w:ascii="Times" w:hAnsi="Times"/>
          <w:b/>
          <w:sz w:val="24"/>
          <w:szCs w:val="24"/>
        </w:rPr>
        <w:t xml:space="preserve"> </w:t>
      </w:r>
      <w:r>
        <w:rPr>
          <w:rFonts w:ascii="Times" w:hAnsi="Times"/>
          <w:sz w:val="24"/>
          <w:szCs w:val="24"/>
        </w:rPr>
        <w:t xml:space="preserve">All of the above animals are allowed, providing that the land owner controls noise, refuse, and odor from said animals so that they are not a nuisance to neighboring land owners. </w:t>
      </w:r>
    </w:p>
    <w:p w14:paraId="06D58C49" w14:textId="77777777" w:rsidR="003B2A88" w:rsidRDefault="003B2A88" w:rsidP="003B2A88">
      <w:pPr>
        <w:jc w:val="both"/>
        <w:rPr>
          <w:rFonts w:ascii="Times" w:hAnsi="Times"/>
          <w:sz w:val="24"/>
          <w:szCs w:val="24"/>
        </w:rPr>
      </w:pPr>
    </w:p>
    <w:p w14:paraId="49737907" w14:textId="77777777"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14:paraId="6DF6D755" w14:textId="77777777" w:rsidR="003B2A88" w:rsidRDefault="003B2A88" w:rsidP="003B2A88">
      <w:pPr>
        <w:jc w:val="both"/>
        <w:rPr>
          <w:rFonts w:ascii="Times" w:hAnsi="Times"/>
          <w:sz w:val="24"/>
          <w:szCs w:val="24"/>
        </w:rPr>
      </w:pPr>
    </w:p>
    <w:p w14:paraId="31AFD742" w14:textId="77777777" w:rsidR="003B2A88" w:rsidRDefault="003B2A88" w:rsidP="003B2A88">
      <w:pPr>
        <w:jc w:val="both"/>
        <w:rPr>
          <w:rFonts w:ascii="Times" w:hAnsi="Times"/>
          <w:sz w:val="24"/>
          <w:szCs w:val="24"/>
        </w:rPr>
      </w:pPr>
      <w:r>
        <w:rPr>
          <w:rFonts w:ascii="Times" w:hAnsi="Times"/>
          <w:sz w:val="24"/>
          <w:szCs w:val="24"/>
        </w:rPr>
        <w:t xml:space="preserve">2-5 No </w:t>
      </w:r>
      <w:r w:rsidR="0091009F">
        <w:rPr>
          <w:rFonts w:ascii="Times" w:hAnsi="Times"/>
          <w:sz w:val="24"/>
          <w:szCs w:val="24"/>
        </w:rPr>
        <w:t xml:space="preserve">privacy </w:t>
      </w:r>
      <w:r>
        <w:rPr>
          <w:rFonts w:ascii="Times" w:hAnsi="Times"/>
          <w:sz w:val="24"/>
          <w:szCs w:val="24"/>
        </w:rPr>
        <w:t>fence, hedge, wall, or other dividing barrier over six (6) feet in height measured from the ground on which it stands shall be constructed or maintained on any tract</w:t>
      </w:r>
      <w:r w:rsidR="0091009F">
        <w:rPr>
          <w:rFonts w:ascii="Times" w:hAnsi="Times"/>
          <w:sz w:val="24"/>
          <w:szCs w:val="24"/>
        </w:rPr>
        <w:t xml:space="preserve"> except in the back yard of a dwelling on a tract</w:t>
      </w:r>
      <w:r>
        <w:rPr>
          <w:rFonts w:ascii="Times" w:hAnsi="Times"/>
          <w:sz w:val="24"/>
          <w:szCs w:val="24"/>
        </w:rPr>
        <w:t>.</w:t>
      </w:r>
    </w:p>
    <w:p w14:paraId="41E1D0B9" w14:textId="77777777" w:rsidR="003B2A88" w:rsidRDefault="003B2A88" w:rsidP="003B2A88">
      <w:pPr>
        <w:jc w:val="both"/>
        <w:rPr>
          <w:rFonts w:ascii="Times" w:hAnsi="Times"/>
          <w:sz w:val="24"/>
          <w:szCs w:val="24"/>
        </w:rPr>
      </w:pPr>
    </w:p>
    <w:p w14:paraId="0F112991" w14:textId="77777777"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sidR="00A97F83">
        <w:rPr>
          <w:rFonts w:ascii="Times" w:hAnsi="Times"/>
          <w:color w:val="000000"/>
          <w:sz w:val="24"/>
          <w:szCs w:val="24"/>
        </w:rPr>
        <w:t xml:space="preserve">barn, </w:t>
      </w:r>
      <w:r>
        <w:rPr>
          <w:rFonts w:ascii="Times" w:hAnsi="Times"/>
          <w:sz w:val="24"/>
          <w:szCs w:val="24"/>
        </w:rPr>
        <w:t>shed, or temporary building of any kind shall be used as a temporary or permanent residence without written approval from ACC.</w:t>
      </w:r>
    </w:p>
    <w:p w14:paraId="207469C8" w14:textId="77777777" w:rsidR="003B2A88" w:rsidRDefault="003B2A88" w:rsidP="003B2A88">
      <w:pPr>
        <w:jc w:val="both"/>
        <w:rPr>
          <w:rFonts w:ascii="Times" w:hAnsi="Times"/>
          <w:sz w:val="24"/>
          <w:szCs w:val="24"/>
        </w:rPr>
      </w:pPr>
    </w:p>
    <w:p w14:paraId="2D0AE9C9" w14:textId="77777777"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 xml:space="preserve">all repairs or restoration must be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14:paraId="16B78C7A" w14:textId="77777777" w:rsidR="003B2A88" w:rsidRDefault="003B2A88" w:rsidP="003B2A88">
      <w:pPr>
        <w:jc w:val="both"/>
        <w:rPr>
          <w:rFonts w:ascii="Times" w:hAnsi="Times"/>
          <w:sz w:val="24"/>
          <w:szCs w:val="24"/>
        </w:rPr>
      </w:pPr>
    </w:p>
    <w:p w14:paraId="1A94F09A" w14:textId="17AA5B7A" w:rsidR="003B2A88" w:rsidRDefault="003B2A88" w:rsidP="003B2A88">
      <w:pPr>
        <w:jc w:val="both"/>
        <w:rPr>
          <w:rFonts w:ascii="Times" w:hAnsi="Times"/>
          <w:sz w:val="24"/>
          <w:szCs w:val="24"/>
        </w:rPr>
      </w:pPr>
      <w:r>
        <w:rPr>
          <w:rFonts w:ascii="Times" w:hAnsi="Times"/>
          <w:sz w:val="24"/>
          <w:szCs w:val="24"/>
        </w:rPr>
        <w:t>2-8 Iron ore, top soil, clay, gravel, or marketable timber (including firewood) shall not be mined or sold.</w:t>
      </w:r>
    </w:p>
    <w:p w14:paraId="5EDEF3F9" w14:textId="77777777" w:rsidR="003B2A88" w:rsidRDefault="003B2A88" w:rsidP="003B2A88">
      <w:pPr>
        <w:jc w:val="both"/>
        <w:rPr>
          <w:rFonts w:ascii="Times" w:hAnsi="Times"/>
          <w:sz w:val="24"/>
          <w:szCs w:val="24"/>
        </w:rPr>
      </w:pPr>
    </w:p>
    <w:p w14:paraId="2A4281DB" w14:textId="24B57A50" w:rsidR="003B2A88" w:rsidRDefault="003B2A88" w:rsidP="003B2A88">
      <w:pPr>
        <w:jc w:val="both"/>
        <w:rPr>
          <w:rFonts w:ascii="Times" w:hAnsi="Times"/>
          <w:sz w:val="24"/>
          <w:szCs w:val="24"/>
        </w:rPr>
      </w:pPr>
      <w:r>
        <w:rPr>
          <w:rFonts w:ascii="Times" w:hAnsi="Times"/>
          <w:sz w:val="24"/>
          <w:szCs w:val="24"/>
        </w:rPr>
        <w:t>2-</w:t>
      </w:r>
      <w:proofErr w:type="gramStart"/>
      <w:r>
        <w:rPr>
          <w:rFonts w:ascii="Times" w:hAnsi="Times"/>
          <w:sz w:val="24"/>
          <w:szCs w:val="24"/>
        </w:rPr>
        <w:t>9  Each</w:t>
      </w:r>
      <w:proofErr w:type="gramEnd"/>
      <w:r>
        <w:rPr>
          <w:rFonts w:ascii="Times" w:hAnsi="Times"/>
          <w:sz w:val="24"/>
          <w:szCs w:val="24"/>
        </w:rPr>
        <w:t xml:space="preserve"> inhabited structure constructed on a tract shall be connected to a septic tank with capacity and drain field installed in accordance with the regulations of the </w:t>
      </w:r>
      <w:r w:rsidR="007F6A6D">
        <w:rPr>
          <w:rFonts w:ascii="Times" w:hAnsi="Times"/>
          <w:sz w:val="24"/>
          <w:szCs w:val="24"/>
        </w:rPr>
        <w:t>Kaufman</w:t>
      </w:r>
      <w:r w:rsidR="0091009F">
        <w:rPr>
          <w:rFonts w:ascii="Times" w:hAnsi="Times"/>
          <w:sz w:val="24"/>
          <w:szCs w:val="24"/>
        </w:rPr>
        <w:t xml:space="preserve"> </w:t>
      </w:r>
      <w:r>
        <w:rPr>
          <w:rFonts w:ascii="Times" w:hAnsi="Times"/>
          <w:sz w:val="24"/>
          <w:szCs w:val="24"/>
        </w:rPr>
        <w:t xml:space="preserve">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w:t>
      </w:r>
      <w:r w:rsidR="0091009F">
        <w:rPr>
          <w:rFonts w:ascii="Times" w:hAnsi="Times"/>
          <w:sz w:val="24"/>
          <w:szCs w:val="24"/>
        </w:rPr>
        <w:t xml:space="preserve">Pit privies and portable toilets are not allowed as waste disposal systems on any </w:t>
      </w:r>
      <w:r>
        <w:rPr>
          <w:rFonts w:ascii="Times" w:hAnsi="Times"/>
          <w:sz w:val="24"/>
          <w:szCs w:val="24"/>
        </w:rPr>
        <w:t xml:space="preserve">lot in the Subdivision. </w:t>
      </w:r>
    </w:p>
    <w:p w14:paraId="547C85B3" w14:textId="77777777" w:rsidR="003B2A88" w:rsidRDefault="003B2A88" w:rsidP="003B2A88">
      <w:pPr>
        <w:jc w:val="both"/>
        <w:rPr>
          <w:rFonts w:ascii="Times" w:hAnsi="Times"/>
          <w:sz w:val="24"/>
          <w:szCs w:val="24"/>
        </w:rPr>
      </w:pPr>
    </w:p>
    <w:p w14:paraId="48220762" w14:textId="77777777" w:rsidR="003B2A88" w:rsidRDefault="003B2A88" w:rsidP="003B2A88">
      <w:pPr>
        <w:jc w:val="both"/>
        <w:rPr>
          <w:rFonts w:ascii="Times" w:hAnsi="Times"/>
          <w:sz w:val="24"/>
          <w:szCs w:val="24"/>
        </w:rPr>
      </w:pPr>
      <w:r>
        <w:rPr>
          <w:rFonts w:ascii="Times" w:hAnsi="Times"/>
          <w:sz w:val="24"/>
          <w:szCs w:val="24"/>
        </w:rPr>
        <w:lastRenderedPageBreak/>
        <w:t>2-10 One (1) single-family dwelling is allowed per tract unless written permission is given by the Architectural Control Committee for additional residences.  All residences must have a separate water meter</w:t>
      </w:r>
      <w:r w:rsidR="00E80805">
        <w:rPr>
          <w:rFonts w:ascii="Times" w:hAnsi="Times"/>
          <w:sz w:val="24"/>
          <w:szCs w:val="24"/>
        </w:rPr>
        <w:t xml:space="preserve"> and county approved septic system</w:t>
      </w:r>
      <w:r>
        <w:rPr>
          <w:rFonts w:ascii="Times" w:hAnsi="Times"/>
          <w:sz w:val="24"/>
          <w:szCs w:val="24"/>
        </w:rPr>
        <w:t xml:space="preserve">.   </w:t>
      </w:r>
    </w:p>
    <w:p w14:paraId="5C820EE5" w14:textId="77777777" w:rsidR="003B2A88" w:rsidRDefault="003B2A88" w:rsidP="003B2A88">
      <w:pPr>
        <w:jc w:val="both"/>
        <w:rPr>
          <w:rFonts w:ascii="Times" w:hAnsi="Times"/>
          <w:sz w:val="24"/>
          <w:szCs w:val="24"/>
        </w:rPr>
      </w:pPr>
    </w:p>
    <w:p w14:paraId="04824E4C" w14:textId="77777777" w:rsidR="003B2A88" w:rsidRDefault="003B2A88" w:rsidP="003B2A88">
      <w:pPr>
        <w:jc w:val="both"/>
        <w:rPr>
          <w:rFonts w:ascii="Times" w:hAnsi="Times"/>
          <w:sz w:val="24"/>
          <w:szCs w:val="24"/>
        </w:rPr>
      </w:pPr>
      <w:r>
        <w:rPr>
          <w:rFonts w:ascii="Times" w:hAnsi="Times"/>
          <w:sz w:val="24"/>
          <w:szCs w:val="24"/>
        </w:rPr>
        <w:t>2-11 No re-subdivision of any tract 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14:paraId="16026AB1" w14:textId="77777777" w:rsidR="003B2A88" w:rsidRDefault="003B2A88" w:rsidP="003B2A88">
      <w:pPr>
        <w:jc w:val="both"/>
        <w:rPr>
          <w:rFonts w:ascii="Times" w:hAnsi="Times"/>
          <w:sz w:val="24"/>
          <w:szCs w:val="24"/>
        </w:rPr>
      </w:pPr>
    </w:p>
    <w:p w14:paraId="75C3BACD" w14:textId="77777777"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14:paraId="70E234A5" w14:textId="77777777" w:rsidR="003B2A88" w:rsidRDefault="003B2A88" w:rsidP="003B2A88">
      <w:pPr>
        <w:jc w:val="both"/>
        <w:rPr>
          <w:rFonts w:ascii="Times" w:hAnsi="Times"/>
          <w:sz w:val="24"/>
          <w:szCs w:val="24"/>
        </w:rPr>
      </w:pPr>
    </w:p>
    <w:p w14:paraId="310A869E" w14:textId="64AD2DC2" w:rsidR="003B2A88" w:rsidRDefault="003B2A88" w:rsidP="003B2A88">
      <w:pPr>
        <w:jc w:val="both"/>
        <w:rPr>
          <w:rFonts w:ascii="Times" w:hAnsi="Times"/>
          <w:sz w:val="24"/>
          <w:szCs w:val="24"/>
        </w:rPr>
      </w:pPr>
      <w:r>
        <w:rPr>
          <w:rFonts w:ascii="Times" w:hAnsi="Times"/>
          <w:sz w:val="24"/>
          <w:szCs w:val="24"/>
        </w:rPr>
        <w:t>2-13 All driveways are to be installed and maintained by each tract Owner</w:t>
      </w:r>
      <w:r w:rsidR="00E80805">
        <w:rPr>
          <w:rFonts w:ascii="Times" w:hAnsi="Times"/>
          <w:sz w:val="24"/>
          <w:szCs w:val="24"/>
        </w:rPr>
        <w:t xml:space="preserve"> and approved by the </w:t>
      </w:r>
      <w:r w:rsidR="007F6A6D">
        <w:rPr>
          <w:rFonts w:ascii="Times" w:hAnsi="Times"/>
          <w:sz w:val="24"/>
          <w:szCs w:val="24"/>
        </w:rPr>
        <w:t>Kaufman</w:t>
      </w:r>
      <w:r w:rsidR="00E80805">
        <w:rPr>
          <w:rFonts w:ascii="Times" w:hAnsi="Times"/>
          <w:sz w:val="24"/>
          <w:szCs w:val="24"/>
        </w:rPr>
        <w:t xml:space="preserve"> County Commissioners office</w:t>
      </w:r>
      <w:r>
        <w:rPr>
          <w:rFonts w:ascii="Times" w:hAnsi="Times"/>
          <w:sz w:val="24"/>
          <w:szCs w:val="24"/>
        </w:rPr>
        <w:t>.</w:t>
      </w:r>
    </w:p>
    <w:p w14:paraId="7BDB2BCB" w14:textId="77777777" w:rsidR="003B2A88" w:rsidRDefault="003B2A88" w:rsidP="003B2A88">
      <w:pPr>
        <w:jc w:val="both"/>
        <w:rPr>
          <w:rFonts w:ascii="Times" w:hAnsi="Times"/>
          <w:sz w:val="24"/>
          <w:szCs w:val="24"/>
        </w:rPr>
      </w:pPr>
    </w:p>
    <w:p w14:paraId="222C0721" w14:textId="77777777" w:rsidR="003B2A88" w:rsidRDefault="003B2A88" w:rsidP="003B2A88">
      <w:pPr>
        <w:jc w:val="both"/>
        <w:rPr>
          <w:rFonts w:ascii="Times" w:hAnsi="Times"/>
          <w:sz w:val="24"/>
          <w:szCs w:val="24"/>
        </w:rPr>
      </w:pPr>
      <w:r>
        <w:rPr>
          <w:rFonts w:ascii="Times" w:hAnsi="Times"/>
          <w:sz w:val="24"/>
          <w:szCs w:val="24"/>
        </w:rPr>
        <w:t>2-14 The placement of any fence must be approved in writing by the Architectural Control Committee.  If a fence is installed without the Architectural Control Committee’s prior approval, the fence is subject to being removed without notice.</w:t>
      </w:r>
    </w:p>
    <w:p w14:paraId="0E1A448C" w14:textId="77777777" w:rsidR="003B2A88" w:rsidRDefault="003B2A88" w:rsidP="003B2A88">
      <w:pPr>
        <w:jc w:val="center"/>
        <w:rPr>
          <w:rFonts w:ascii="Times" w:hAnsi="Times"/>
          <w:sz w:val="24"/>
          <w:szCs w:val="24"/>
        </w:rPr>
      </w:pPr>
    </w:p>
    <w:p w14:paraId="20C4743F" w14:textId="77777777" w:rsidR="003B2A88" w:rsidRDefault="003B2A88" w:rsidP="003B2A88">
      <w:pPr>
        <w:jc w:val="center"/>
        <w:rPr>
          <w:rFonts w:ascii="Times" w:hAnsi="Times"/>
          <w:sz w:val="24"/>
          <w:szCs w:val="24"/>
        </w:rPr>
      </w:pPr>
      <w:r>
        <w:rPr>
          <w:rFonts w:ascii="Times" w:hAnsi="Times"/>
          <w:sz w:val="24"/>
          <w:szCs w:val="24"/>
        </w:rPr>
        <w:t>Article III</w:t>
      </w:r>
    </w:p>
    <w:p w14:paraId="2BAC5002" w14:textId="77777777" w:rsidR="003B2A88" w:rsidRDefault="003B2A88" w:rsidP="003B2A88">
      <w:pPr>
        <w:jc w:val="center"/>
        <w:rPr>
          <w:rFonts w:ascii="Times" w:hAnsi="Times"/>
          <w:sz w:val="24"/>
          <w:szCs w:val="24"/>
        </w:rPr>
      </w:pPr>
      <w:r>
        <w:rPr>
          <w:rFonts w:ascii="Times" w:hAnsi="Times"/>
          <w:sz w:val="24"/>
          <w:szCs w:val="24"/>
        </w:rPr>
        <w:t>Architectural Control</w:t>
      </w:r>
    </w:p>
    <w:p w14:paraId="0C861C45" w14:textId="77777777" w:rsidR="003B2A88" w:rsidRDefault="003B2A88" w:rsidP="003B2A88">
      <w:pPr>
        <w:jc w:val="both"/>
        <w:rPr>
          <w:rFonts w:ascii="Times" w:hAnsi="Times"/>
          <w:sz w:val="24"/>
          <w:szCs w:val="24"/>
        </w:rPr>
      </w:pPr>
    </w:p>
    <w:p w14:paraId="0FF737BF" w14:textId="77777777" w:rsidR="003B2A88" w:rsidRPr="00A97F83" w:rsidRDefault="003B2A88" w:rsidP="003B2A88">
      <w:pPr>
        <w:jc w:val="both"/>
        <w:rPr>
          <w:rFonts w:ascii="Times" w:hAnsi="Times"/>
          <w:b/>
          <w:color w:val="000000"/>
          <w:sz w:val="24"/>
          <w:szCs w:val="24"/>
        </w:rPr>
      </w:pPr>
      <w:r w:rsidRPr="00A97F83">
        <w:rPr>
          <w:rFonts w:ascii="Times" w:hAnsi="Times"/>
          <w:b/>
          <w:color w:val="000000"/>
          <w:sz w:val="24"/>
          <w:szCs w:val="24"/>
        </w:rPr>
        <w:t xml:space="preserve">All structures, dwellings or housing must be approved in writing by the Architectural Control Committee prior to the placement or start of construction of said structure, dwelling or housing. </w:t>
      </w:r>
    </w:p>
    <w:p w14:paraId="1A22421A" w14:textId="77777777" w:rsidR="003B2A88" w:rsidRDefault="003B2A88" w:rsidP="003B2A88">
      <w:pPr>
        <w:jc w:val="both"/>
        <w:rPr>
          <w:color w:val="000000"/>
        </w:rPr>
      </w:pPr>
    </w:p>
    <w:p w14:paraId="2F4E9D43" w14:textId="18F3AE12"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sidR="00A97F83">
        <w:rPr>
          <w:rFonts w:ascii="Times" w:hAnsi="Times"/>
          <w:color w:val="000000"/>
          <w:sz w:val="24"/>
          <w:szCs w:val="24"/>
          <w:u w:val="single"/>
        </w:rPr>
        <w:t xml:space="preserve">No </w:t>
      </w:r>
      <w:r>
        <w:rPr>
          <w:rFonts w:ascii="Times" w:hAnsi="Times"/>
          <w:color w:val="000000"/>
          <w:sz w:val="24"/>
          <w:szCs w:val="24"/>
          <w:u w:val="single"/>
        </w:rPr>
        <w:t>mobile homes are a</w:t>
      </w:r>
      <w:r w:rsidR="007E7441">
        <w:rPr>
          <w:rFonts w:ascii="Times" w:hAnsi="Times"/>
          <w:color w:val="000000"/>
          <w:sz w:val="24"/>
          <w:szCs w:val="24"/>
          <w:u w:val="single"/>
        </w:rPr>
        <w:t>llowed</w:t>
      </w:r>
      <w:r w:rsidR="00367453">
        <w:rPr>
          <w:rFonts w:ascii="Times" w:hAnsi="Times"/>
          <w:color w:val="000000"/>
          <w:sz w:val="24"/>
          <w:szCs w:val="24"/>
          <w:u w:val="single"/>
        </w:rPr>
        <w:t xml:space="preserve"> on any tract in </w:t>
      </w:r>
      <w:r w:rsidR="007F6A6D">
        <w:rPr>
          <w:rFonts w:ascii="Times" w:hAnsi="Times"/>
          <w:color w:val="000000"/>
          <w:sz w:val="24"/>
          <w:szCs w:val="24"/>
          <w:u w:val="single"/>
        </w:rPr>
        <w:t>THE PRESERVE</w:t>
      </w:r>
      <w:r>
        <w:rPr>
          <w:rFonts w:ascii="Times" w:hAnsi="Times"/>
          <w:color w:val="000000"/>
          <w:sz w:val="24"/>
          <w:szCs w:val="24"/>
        </w:rPr>
        <w:t xml:space="preserve">.  </w:t>
      </w:r>
      <w:r>
        <w:rPr>
          <w:rFonts w:ascii="Times" w:hAnsi="Times"/>
          <w:sz w:val="24"/>
          <w:szCs w:val="24"/>
        </w:rPr>
        <w:t>All driveway culverts shall be sized and installed in accorda</w:t>
      </w:r>
      <w:r w:rsidR="00367453">
        <w:rPr>
          <w:rFonts w:ascii="Times" w:hAnsi="Times"/>
          <w:sz w:val="24"/>
          <w:szCs w:val="24"/>
        </w:rPr>
        <w:t xml:space="preserve">nce with the policies of </w:t>
      </w:r>
      <w:r w:rsidR="007F6A6D">
        <w:rPr>
          <w:rFonts w:ascii="Times" w:hAnsi="Times"/>
          <w:sz w:val="24"/>
          <w:szCs w:val="24"/>
        </w:rPr>
        <w:t>Kaufman</w:t>
      </w:r>
      <w:r>
        <w:rPr>
          <w:rFonts w:ascii="Times" w:hAnsi="Times"/>
          <w:sz w:val="24"/>
          <w:szCs w:val="24"/>
        </w:rPr>
        <w:t xml:space="preserve"> County.</w:t>
      </w:r>
    </w:p>
    <w:p w14:paraId="75F3E78E" w14:textId="77777777" w:rsidR="003B2A88" w:rsidRDefault="003B2A88" w:rsidP="003B2A88">
      <w:pPr>
        <w:jc w:val="both"/>
      </w:pPr>
    </w:p>
    <w:p w14:paraId="29073915" w14:textId="0A64EDB0" w:rsidR="003B2A88" w:rsidRDefault="003B2A88" w:rsidP="003B2A88">
      <w:pPr>
        <w:jc w:val="both"/>
        <w:rPr>
          <w:rFonts w:ascii="Times" w:hAnsi="Times"/>
          <w:sz w:val="24"/>
          <w:szCs w:val="24"/>
        </w:rPr>
      </w:pPr>
      <w:r>
        <w:rPr>
          <w:rFonts w:ascii="Times" w:hAnsi="Times"/>
          <w:sz w:val="24"/>
          <w:szCs w:val="24"/>
        </w:rPr>
        <w:t xml:space="preserve">3-1 The ground area of each </w:t>
      </w:r>
      <w:proofErr w:type="gramStart"/>
      <w:r>
        <w:rPr>
          <w:rFonts w:ascii="Times" w:hAnsi="Times"/>
          <w:sz w:val="24"/>
          <w:szCs w:val="24"/>
        </w:rPr>
        <w:t>site built</w:t>
      </w:r>
      <w:proofErr w:type="gramEnd"/>
      <w:r>
        <w:rPr>
          <w:rFonts w:ascii="Times" w:hAnsi="Times"/>
          <w:sz w:val="24"/>
          <w:szCs w:val="24"/>
        </w:rPr>
        <w:t xml:space="preserve"> home, barn type dwelling, or other acceptable dwellings exclusive of porches, carports, and storage</w:t>
      </w:r>
      <w:r w:rsidR="00A97F83">
        <w:rPr>
          <w:rFonts w:ascii="Times" w:hAnsi="Times"/>
          <w:sz w:val="24"/>
          <w:szCs w:val="24"/>
        </w:rPr>
        <w:t xml:space="preserve"> spaces shall not be less than </w:t>
      </w:r>
      <w:r w:rsidR="00BB54EE">
        <w:rPr>
          <w:rFonts w:ascii="Times" w:hAnsi="Times"/>
          <w:sz w:val="24"/>
          <w:szCs w:val="24"/>
        </w:rPr>
        <w:t>1,</w:t>
      </w:r>
      <w:r w:rsidR="007F6A6D">
        <w:rPr>
          <w:rFonts w:ascii="Times" w:hAnsi="Times"/>
          <w:sz w:val="24"/>
          <w:szCs w:val="24"/>
        </w:rPr>
        <w:t>0</w:t>
      </w:r>
      <w:r w:rsidR="00BB54EE">
        <w:rPr>
          <w:rFonts w:ascii="Times" w:hAnsi="Times"/>
          <w:sz w:val="24"/>
          <w:szCs w:val="24"/>
        </w:rPr>
        <w:t>00</w:t>
      </w:r>
      <w:r>
        <w:rPr>
          <w:rFonts w:ascii="Times" w:hAnsi="Times"/>
          <w:sz w:val="24"/>
          <w:szCs w:val="24"/>
        </w:rPr>
        <w:t xml:space="preserve">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14:paraId="1525B645" w14:textId="77777777" w:rsidR="003B2A88" w:rsidRDefault="003B2A88" w:rsidP="003B2A88">
      <w:pPr>
        <w:jc w:val="both"/>
        <w:rPr>
          <w:rFonts w:ascii="Times" w:hAnsi="Times"/>
          <w:sz w:val="24"/>
          <w:szCs w:val="24"/>
        </w:rPr>
      </w:pPr>
    </w:p>
    <w:p w14:paraId="62CE2E29" w14:textId="77777777"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used f</w:t>
      </w:r>
      <w:r w:rsidR="00A97F83">
        <w:rPr>
          <w:rFonts w:ascii="Times" w:hAnsi="Times"/>
          <w:sz w:val="24"/>
          <w:szCs w:val="24"/>
        </w:rPr>
        <w:t>or a temporary residence up to 3</w:t>
      </w:r>
      <w:r>
        <w:rPr>
          <w:rFonts w:ascii="Times" w:hAnsi="Times"/>
          <w:sz w:val="24"/>
          <w:szCs w:val="24"/>
        </w:rPr>
        <w:t xml:space="preserve">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w:t>
      </w:r>
      <w:r w:rsidRPr="00A97F83">
        <w:rPr>
          <w:rFonts w:ascii="Times" w:hAnsi="Times"/>
          <w:b/>
          <w:sz w:val="24"/>
          <w:szCs w:val="24"/>
        </w:rPr>
        <w:t>Permission may be revoked at any time, as deemed necessary by the ACC.</w:t>
      </w:r>
      <w:r>
        <w:rPr>
          <w:rFonts w:ascii="Times" w:hAnsi="Times"/>
          <w:sz w:val="24"/>
          <w:szCs w:val="24"/>
        </w:rPr>
        <w:t xml:space="preserve">  </w:t>
      </w:r>
    </w:p>
    <w:p w14:paraId="1ACDC479" w14:textId="77777777" w:rsidR="003B2A88" w:rsidRDefault="003B2A88" w:rsidP="003B2A88">
      <w:pPr>
        <w:jc w:val="center"/>
        <w:rPr>
          <w:rFonts w:ascii="Times" w:hAnsi="Times"/>
          <w:sz w:val="24"/>
          <w:szCs w:val="24"/>
        </w:rPr>
      </w:pPr>
    </w:p>
    <w:p w14:paraId="62F706CF" w14:textId="77777777" w:rsidR="003B2A88" w:rsidRDefault="003B2A88" w:rsidP="003B2A88">
      <w:pPr>
        <w:jc w:val="both"/>
        <w:rPr>
          <w:rFonts w:ascii="Times" w:hAnsi="Times"/>
          <w:sz w:val="24"/>
          <w:szCs w:val="24"/>
        </w:rPr>
      </w:pPr>
      <w:r>
        <w:rPr>
          <w:rFonts w:ascii="Times" w:hAnsi="Times"/>
          <w:sz w:val="24"/>
          <w:szCs w:val="24"/>
        </w:rPr>
        <w:t>3-3 The restrictions on off-site built home placement apply both to original and to subsequently installed homes.</w:t>
      </w:r>
      <w:r>
        <w:rPr>
          <w:sz w:val="24"/>
          <w:szCs w:val="24"/>
        </w:rPr>
        <w:t xml:space="preserve"> No building construction shall be allowed until the final plat has been filed and all new roads have been built and approved by County Designed Engineer.</w:t>
      </w:r>
    </w:p>
    <w:p w14:paraId="39CD1D86" w14:textId="77777777" w:rsidR="003B2A88" w:rsidRDefault="003B2A88" w:rsidP="003B2A88">
      <w:pPr>
        <w:jc w:val="both"/>
        <w:rPr>
          <w:rFonts w:ascii="Times" w:hAnsi="Times"/>
          <w:sz w:val="24"/>
          <w:szCs w:val="24"/>
        </w:rPr>
      </w:pPr>
    </w:p>
    <w:p w14:paraId="0CF26DDB" w14:textId="77777777" w:rsidR="003B2A88" w:rsidRDefault="003B2A88" w:rsidP="003B2A88">
      <w:pPr>
        <w:jc w:val="both"/>
        <w:rPr>
          <w:rFonts w:ascii="Times" w:hAnsi="Times"/>
          <w:sz w:val="24"/>
          <w:szCs w:val="24"/>
        </w:rPr>
      </w:pPr>
      <w:r>
        <w:rPr>
          <w:rFonts w:ascii="Times" w:hAnsi="Times"/>
          <w:sz w:val="24"/>
          <w:szCs w:val="24"/>
        </w:rPr>
        <w:t>3-4 COMMITTEE MEMBERSHIPS.  The Architectural Control Committee is composed of Kenneth Lane and S.E. Rutledge.  In the event of death or resignation of any member of the Committee, the remaining member shall have full authority to designate a successor.</w:t>
      </w:r>
    </w:p>
    <w:p w14:paraId="4B6D2BAC" w14:textId="77777777" w:rsidR="003B2A88" w:rsidRDefault="003B2A88" w:rsidP="003B2A88">
      <w:pPr>
        <w:jc w:val="both"/>
        <w:rPr>
          <w:rFonts w:ascii="Times" w:hAnsi="Times"/>
          <w:sz w:val="24"/>
          <w:szCs w:val="24"/>
        </w:rPr>
      </w:pPr>
    </w:p>
    <w:p w14:paraId="36313968" w14:textId="77777777" w:rsidR="003B2A88" w:rsidRDefault="003B2A88" w:rsidP="003B2A88">
      <w:pPr>
        <w:jc w:val="both"/>
        <w:rPr>
          <w:rFonts w:ascii="Times" w:hAnsi="Times"/>
          <w:sz w:val="24"/>
          <w:szCs w:val="24"/>
        </w:rPr>
      </w:pPr>
      <w:r>
        <w:rPr>
          <w:rFonts w:ascii="Times" w:hAnsi="Times"/>
          <w:sz w:val="24"/>
          <w:szCs w:val="24"/>
        </w:rPr>
        <w:t>3-5 RIGHT OF WAIVER.  The Committee shall have the right to waive any restriction if the Committee deems such waiver to be in the best interest of the tract Owner and such action will not alter the general scheme of the adjoining tract.</w:t>
      </w:r>
    </w:p>
    <w:p w14:paraId="19740F0B" w14:textId="77777777" w:rsidR="003B2A88" w:rsidRDefault="003B2A88" w:rsidP="003B2A88">
      <w:pPr>
        <w:jc w:val="both"/>
        <w:rPr>
          <w:rFonts w:ascii="Times" w:hAnsi="Times"/>
          <w:sz w:val="24"/>
          <w:szCs w:val="24"/>
        </w:rPr>
      </w:pPr>
    </w:p>
    <w:p w14:paraId="1471DEAF" w14:textId="77777777" w:rsidR="003B2A88" w:rsidRDefault="003B2A88" w:rsidP="003B2A88">
      <w:pPr>
        <w:jc w:val="both"/>
        <w:rPr>
          <w:rFonts w:ascii="Times" w:hAnsi="Times"/>
          <w:b/>
          <w:sz w:val="24"/>
          <w:szCs w:val="24"/>
          <w:u w:val="single"/>
        </w:rPr>
      </w:pPr>
      <w:r>
        <w:rPr>
          <w:rFonts w:ascii="Times" w:hAnsi="Times"/>
          <w:sz w:val="24"/>
          <w:szCs w:val="24"/>
        </w:rPr>
        <w:t>3-</w:t>
      </w:r>
      <w:r w:rsidRPr="00A97F83">
        <w:rPr>
          <w:rFonts w:ascii="Times" w:hAnsi="Times"/>
          <w:b/>
          <w:sz w:val="24"/>
          <w:szCs w:val="24"/>
        </w:rPr>
        <w:t xml:space="preserve">6    </w:t>
      </w:r>
      <w:r w:rsidRPr="00A97F83">
        <w:rPr>
          <w:rFonts w:ascii="Times" w:hAnsi="Times"/>
          <w:b/>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14:paraId="6F789033" w14:textId="77777777" w:rsidR="0091009F" w:rsidRDefault="0091009F" w:rsidP="003B2A88">
      <w:pPr>
        <w:jc w:val="both"/>
        <w:rPr>
          <w:rFonts w:ascii="Times" w:hAnsi="Times"/>
          <w:sz w:val="24"/>
          <w:szCs w:val="24"/>
        </w:rPr>
      </w:pPr>
    </w:p>
    <w:p w14:paraId="7F40F04E" w14:textId="47EF47D0" w:rsidR="003B2A88" w:rsidRDefault="0091009F" w:rsidP="003B2A88">
      <w:pPr>
        <w:jc w:val="both"/>
        <w:rPr>
          <w:rFonts w:ascii="Times" w:hAnsi="Times"/>
          <w:sz w:val="24"/>
          <w:szCs w:val="24"/>
        </w:rPr>
      </w:pPr>
      <w:r>
        <w:rPr>
          <w:rFonts w:ascii="Times" w:hAnsi="Times"/>
          <w:sz w:val="24"/>
          <w:szCs w:val="24"/>
        </w:rPr>
        <w:t>3-7</w:t>
      </w:r>
      <w:r w:rsidR="003B2A88">
        <w:rPr>
          <w:rFonts w:ascii="Times" w:hAnsi="Times"/>
          <w:sz w:val="24"/>
          <w:szCs w:val="24"/>
        </w:rPr>
        <w:t xml:space="preserve"> These restriction</w:t>
      </w:r>
      <w:r w:rsidR="00E80805">
        <w:rPr>
          <w:rFonts w:ascii="Times" w:hAnsi="Times"/>
          <w:sz w:val="24"/>
          <w:szCs w:val="24"/>
        </w:rPr>
        <w:t>s</w:t>
      </w:r>
      <w:r w:rsidR="003B2A88">
        <w:rPr>
          <w:rFonts w:ascii="Times" w:hAnsi="Times"/>
          <w:sz w:val="24"/>
          <w:szCs w:val="24"/>
        </w:rPr>
        <w:t xml:space="preserve">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sidR="003B2A88">
        <w:rPr>
          <w:rFonts w:ascii="Times" w:hAnsi="Times"/>
          <w:sz w:val="24"/>
          <w:szCs w:val="24"/>
        </w:rPr>
        <w:t>or lot owners, with an amendment recorded in</w:t>
      </w:r>
      <w:r>
        <w:rPr>
          <w:rFonts w:ascii="Times" w:hAnsi="Times"/>
          <w:sz w:val="24"/>
          <w:szCs w:val="24"/>
        </w:rPr>
        <w:t xml:space="preserve"> the official records of </w:t>
      </w:r>
      <w:r w:rsidR="007F6A6D">
        <w:rPr>
          <w:rFonts w:ascii="Times" w:hAnsi="Times"/>
          <w:sz w:val="24"/>
          <w:szCs w:val="24"/>
        </w:rPr>
        <w:t>Kaufman</w:t>
      </w:r>
      <w:bookmarkStart w:id="0" w:name="_GoBack"/>
      <w:bookmarkEnd w:id="0"/>
      <w:r w:rsidR="003B2A88">
        <w:rPr>
          <w:rFonts w:ascii="Times" w:hAnsi="Times"/>
          <w:sz w:val="24"/>
          <w:szCs w:val="24"/>
        </w:rPr>
        <w:t xml:space="preserve">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14:paraId="794FE33C" w14:textId="77777777" w:rsidR="003B2A88" w:rsidRDefault="003B2A88" w:rsidP="003B2A88">
      <w:pPr>
        <w:jc w:val="both"/>
        <w:rPr>
          <w:rFonts w:ascii="Times" w:hAnsi="Times"/>
          <w:sz w:val="24"/>
          <w:szCs w:val="24"/>
        </w:rPr>
      </w:pPr>
    </w:p>
    <w:p w14:paraId="08CD5B3A" w14:textId="77777777" w:rsidR="003B2A88" w:rsidRDefault="003B2A88" w:rsidP="003B2A88"/>
    <w:p w14:paraId="49317F3C" w14:textId="77777777" w:rsidR="00EA5C6B" w:rsidRDefault="00EA5C6B" w:rsidP="003B2A88"/>
    <w:p w14:paraId="0AEAFF5C" w14:textId="77777777" w:rsidR="00EA5C6B" w:rsidRDefault="00EA5C6B" w:rsidP="003B2A88"/>
    <w:p w14:paraId="745328BC" w14:textId="77777777" w:rsidR="003B2A88" w:rsidRDefault="003B2A88" w:rsidP="003B2A88">
      <w:pPr>
        <w:rPr>
          <w:sz w:val="24"/>
          <w:szCs w:val="24"/>
        </w:rPr>
      </w:pPr>
      <w:r>
        <w:rPr>
          <w:sz w:val="24"/>
          <w:szCs w:val="24"/>
        </w:rPr>
        <w:t>Buyer____________________________________    Date ______________</w:t>
      </w:r>
    </w:p>
    <w:p w14:paraId="354EBCF8" w14:textId="77777777" w:rsidR="003B2A88" w:rsidRDefault="003B2A88" w:rsidP="003B2A88">
      <w:pPr>
        <w:rPr>
          <w:sz w:val="24"/>
          <w:szCs w:val="24"/>
        </w:rPr>
      </w:pPr>
    </w:p>
    <w:p w14:paraId="28B4358F" w14:textId="77777777" w:rsidR="003B2A88" w:rsidRDefault="003B2A88" w:rsidP="003B2A88">
      <w:pPr>
        <w:rPr>
          <w:sz w:val="24"/>
          <w:szCs w:val="24"/>
        </w:rPr>
      </w:pPr>
    </w:p>
    <w:p w14:paraId="24778305" w14:textId="77777777" w:rsidR="003B2A88" w:rsidRDefault="003B2A88" w:rsidP="003B2A88">
      <w:pPr>
        <w:rPr>
          <w:sz w:val="24"/>
          <w:szCs w:val="24"/>
        </w:rPr>
      </w:pPr>
      <w:r>
        <w:rPr>
          <w:sz w:val="24"/>
          <w:szCs w:val="24"/>
        </w:rPr>
        <w:t>Buyer ____________________________________   Date ______________</w:t>
      </w:r>
    </w:p>
    <w:p w14:paraId="17EA2904" w14:textId="77777777" w:rsidR="00713239" w:rsidRDefault="00713239"/>
    <w:p w14:paraId="0D343BE6" w14:textId="77777777" w:rsidR="00E96086" w:rsidRDefault="00E96086"/>
    <w:p w14:paraId="27EA97EF" w14:textId="77777777" w:rsidR="00E96086" w:rsidRDefault="00E96086"/>
    <w:sectPr w:rsidR="00E9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8"/>
    <w:rsid w:val="00095DFB"/>
    <w:rsid w:val="00367453"/>
    <w:rsid w:val="003B2A88"/>
    <w:rsid w:val="0046007B"/>
    <w:rsid w:val="00673427"/>
    <w:rsid w:val="00713239"/>
    <w:rsid w:val="007E7441"/>
    <w:rsid w:val="007F6A6D"/>
    <w:rsid w:val="0091009F"/>
    <w:rsid w:val="00A13DD4"/>
    <w:rsid w:val="00A62630"/>
    <w:rsid w:val="00A97F83"/>
    <w:rsid w:val="00AB3677"/>
    <w:rsid w:val="00BB54EE"/>
    <w:rsid w:val="00BF4C45"/>
    <w:rsid w:val="00C835B7"/>
    <w:rsid w:val="00D02E7F"/>
    <w:rsid w:val="00E23739"/>
    <w:rsid w:val="00E4060A"/>
    <w:rsid w:val="00E80805"/>
    <w:rsid w:val="00E96086"/>
    <w:rsid w:val="00EA2EBA"/>
    <w:rsid w:val="00EA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037"/>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A400-C7EF-4564-8766-CE668D9F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admin</cp:lastModifiedBy>
  <cp:revision>2</cp:revision>
  <cp:lastPrinted>2017-12-01T13:24:00Z</cp:lastPrinted>
  <dcterms:created xsi:type="dcterms:W3CDTF">2019-09-05T23:36:00Z</dcterms:created>
  <dcterms:modified xsi:type="dcterms:W3CDTF">2019-09-05T23:36:00Z</dcterms:modified>
</cp:coreProperties>
</file>